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CD" w:rsidRDefault="00C93BCD" w:rsidP="00C93BCD">
      <w:pPr>
        <w:jc w:val="center"/>
      </w:pPr>
      <w:r>
        <w:t>REVIEW SHEET NOMENCLATURE EARLY ATOMIC THEORY</w:t>
      </w:r>
    </w:p>
    <w:p w:rsidR="00C93BCD" w:rsidRDefault="00C93BCD" w:rsidP="004D5EB5">
      <w:pPr>
        <w:jc w:val="both"/>
      </w:pPr>
    </w:p>
    <w:p w:rsidR="004D5EB5" w:rsidRDefault="004D5EB5" w:rsidP="004D5EB5">
      <w:pPr>
        <w:pStyle w:val="ListParagraph"/>
        <w:numPr>
          <w:ilvl w:val="0"/>
          <w:numId w:val="2"/>
        </w:numPr>
        <w:jc w:val="both"/>
      </w:pPr>
      <w:r>
        <w:t xml:space="preserve">Write the atomic symbols for isotopes with the following characteristics. Express your answer as an </w:t>
      </w:r>
      <w:proofErr w:type="gramStart"/>
      <w:r>
        <w:t xml:space="preserve">isotope </w:t>
      </w:r>
      <m:oMath>
        <m:sPre>
          <m:sPrePr>
            <m:ctrlPr>
              <w:rPr>
                <w:rFonts w:ascii="Cambria Math" w:hAnsi="Cambria Math"/>
                <w:i/>
              </w:rPr>
            </m:ctrlPr>
          </m:sPrePr>
          <m:sub>
            <w:proofErr w:type="gramEnd"/>
            <m:r>
              <w:rPr>
                <w:rFonts w:ascii="Cambria Math" w:hAnsi="Cambria Math"/>
              </w:rPr>
              <m:t>Z</m:t>
            </m:r>
          </m:sub>
          <m:sup>
            <m:r>
              <w:rPr>
                <w:rFonts w:ascii="Cambria Math" w:hAnsi="Cambria Math"/>
              </w:rPr>
              <m:t>A</m:t>
            </m:r>
          </m:sup>
          <m:e>
            <m:r>
              <w:rPr>
                <w:rFonts w:ascii="Cambria Math" w:hAnsi="Cambria Math"/>
              </w:rPr>
              <m:t>Sy</m:t>
            </m:r>
          </m:e>
        </m:sPre>
      </m:oMath>
      <w:r>
        <w:t xml:space="preserve"> </w:t>
      </w:r>
      <w:r w:rsidR="0098101E">
        <w:t>.</w:t>
      </w:r>
    </w:p>
    <w:p w:rsidR="004D5EB5" w:rsidRDefault="004D5EB5" w:rsidP="0098101E">
      <w:pPr>
        <w:pStyle w:val="ListParagraph"/>
        <w:numPr>
          <w:ilvl w:val="0"/>
          <w:numId w:val="1"/>
        </w:numPr>
        <w:spacing w:before="120"/>
        <w:contextualSpacing w:val="0"/>
        <w:jc w:val="both"/>
      </w:pPr>
      <w:r>
        <w:t>27 protons and 32 neutrons</w:t>
      </w:r>
      <w:r>
        <w:tab/>
      </w:r>
      <w:r>
        <w:tab/>
      </w:r>
      <w:r>
        <w:tab/>
      </w:r>
      <w:r>
        <w:tab/>
      </w:r>
      <w:r>
        <w:tab/>
      </w:r>
      <w:r>
        <w:tab/>
      </w:r>
    </w:p>
    <w:p w:rsidR="004D5EB5" w:rsidRDefault="004D5EB5" w:rsidP="0098101E">
      <w:pPr>
        <w:pStyle w:val="ListParagraph"/>
        <w:numPr>
          <w:ilvl w:val="0"/>
          <w:numId w:val="1"/>
        </w:numPr>
        <w:spacing w:before="120"/>
        <w:contextualSpacing w:val="0"/>
        <w:jc w:val="both"/>
      </w:pPr>
      <w:r>
        <w:t>a neon atom with twelve neutrons</w:t>
      </w:r>
      <w:r>
        <w:tab/>
      </w:r>
      <w:r>
        <w:tab/>
      </w:r>
      <w:r>
        <w:tab/>
      </w:r>
      <w:r>
        <w:tab/>
      </w:r>
      <w:r>
        <w:tab/>
      </w:r>
    </w:p>
    <w:p w:rsidR="004D5EB5" w:rsidRDefault="004D5EB5" w:rsidP="0098101E">
      <w:pPr>
        <w:pStyle w:val="ListParagraph"/>
        <w:numPr>
          <w:ilvl w:val="0"/>
          <w:numId w:val="1"/>
        </w:numPr>
        <w:spacing w:before="120"/>
        <w:contextualSpacing w:val="0"/>
        <w:jc w:val="both"/>
      </w:pPr>
      <w:r>
        <w:t>a mass number of 24 and 13 neutrons</w:t>
      </w:r>
      <w:r>
        <w:tab/>
      </w:r>
      <w:r>
        <w:tab/>
      </w:r>
      <w:r>
        <w:tab/>
      </w:r>
      <w:r>
        <w:tab/>
      </w:r>
    </w:p>
    <w:p w:rsidR="004D5EB5" w:rsidRDefault="004D5EB5" w:rsidP="0098101E">
      <w:pPr>
        <w:pStyle w:val="ListParagraph"/>
        <w:numPr>
          <w:ilvl w:val="0"/>
          <w:numId w:val="1"/>
        </w:numPr>
        <w:spacing w:before="120"/>
        <w:contextualSpacing w:val="0"/>
        <w:jc w:val="both"/>
      </w:pPr>
      <w:r>
        <w:t xml:space="preserve">a titanium </w:t>
      </w:r>
      <w:proofErr w:type="spellStart"/>
      <w:r>
        <w:t>cation</w:t>
      </w:r>
      <w:proofErr w:type="spellEnd"/>
      <w:r>
        <w:t xml:space="preserve"> with 25 neutrons and 19 electrons</w:t>
      </w:r>
      <w:r>
        <w:tab/>
      </w:r>
      <w:r>
        <w:tab/>
      </w:r>
    </w:p>
    <w:p w:rsidR="004D5EB5" w:rsidRPr="004D5EB5" w:rsidRDefault="004D5EB5" w:rsidP="004D5EB5">
      <w:pPr>
        <w:jc w:val="both"/>
      </w:pPr>
    </w:p>
    <w:p w:rsidR="004D5EB5" w:rsidRPr="004D5EB5" w:rsidRDefault="004D5EB5" w:rsidP="004D5EB5">
      <w:pPr>
        <w:pStyle w:val="ListParagraph"/>
        <w:numPr>
          <w:ilvl w:val="0"/>
          <w:numId w:val="2"/>
        </w:numPr>
        <w:jc w:val="both"/>
      </w:pPr>
      <w:r w:rsidRPr="004D5EB5">
        <w:t xml:space="preserve">Silver has two isotopes.  Silver-107 has an atomic mass of 106.91 </w:t>
      </w:r>
      <w:proofErr w:type="spellStart"/>
      <w:r w:rsidRPr="004D5EB5">
        <w:t>amu</w:t>
      </w:r>
      <w:proofErr w:type="spellEnd"/>
      <w:r w:rsidRPr="004D5EB5">
        <w:t xml:space="preserve"> and percent abundance of 51.84%.  What is the atomic mass of silver-109 if it has a percent abundance of 48.16% </w:t>
      </w:r>
    </w:p>
    <w:p w:rsidR="004D5EB5" w:rsidRPr="004D5EB5" w:rsidRDefault="004D5EB5" w:rsidP="004D5EB5">
      <w:pPr>
        <w:ind w:left="1440" w:hanging="1440"/>
        <w:jc w:val="both"/>
      </w:pPr>
    </w:p>
    <w:p w:rsidR="004D5EB5" w:rsidRDefault="004D5EB5" w:rsidP="0098101E">
      <w:pPr>
        <w:pStyle w:val="ListParagraph"/>
        <w:ind w:left="585"/>
      </w:pPr>
    </w:p>
    <w:p w:rsidR="0098101E" w:rsidRDefault="0098101E" w:rsidP="0098101E">
      <w:pPr>
        <w:pStyle w:val="ListParagraph"/>
        <w:ind w:left="585"/>
      </w:pPr>
    </w:p>
    <w:p w:rsidR="0098101E" w:rsidRDefault="0098101E" w:rsidP="0098101E">
      <w:pPr>
        <w:pStyle w:val="ListParagraph"/>
        <w:ind w:left="585"/>
      </w:pPr>
    </w:p>
    <w:p w:rsidR="0098101E" w:rsidRDefault="0098101E" w:rsidP="0098101E">
      <w:pPr>
        <w:pStyle w:val="ListParagraph"/>
        <w:ind w:left="585"/>
      </w:pPr>
    </w:p>
    <w:p w:rsidR="0098101E" w:rsidRPr="0098101E" w:rsidRDefault="0098101E" w:rsidP="0098101E">
      <w:pPr>
        <w:pStyle w:val="ListParagraph"/>
        <w:ind w:left="585"/>
      </w:pPr>
    </w:p>
    <w:p w:rsidR="0098101E" w:rsidRPr="0098101E" w:rsidRDefault="0098101E" w:rsidP="0098101E">
      <w:pPr>
        <w:pStyle w:val="ListParagraph"/>
        <w:ind w:left="585"/>
      </w:pPr>
    </w:p>
    <w:p w:rsidR="004D5EB5" w:rsidRPr="0098101E" w:rsidRDefault="004D5EB5" w:rsidP="004D5EB5"/>
    <w:p w:rsidR="004D5EB5" w:rsidRPr="0098101E" w:rsidRDefault="004D5EB5" w:rsidP="004D5EB5">
      <w:pPr>
        <w:pStyle w:val="ListParagraph"/>
        <w:numPr>
          <w:ilvl w:val="0"/>
          <w:numId w:val="2"/>
        </w:numPr>
      </w:pPr>
      <w:r w:rsidRPr="0098101E">
        <w:t>Explain the difference between a molecule and a formula unit.  (Include information regarding the types of compounds that form each and why they do.)</w:t>
      </w:r>
    </w:p>
    <w:p w:rsidR="004D5EB5" w:rsidRDefault="004D5EB5" w:rsidP="004D5EB5"/>
    <w:p w:rsidR="0098101E" w:rsidRPr="0098101E" w:rsidRDefault="0098101E" w:rsidP="004D5EB5"/>
    <w:p w:rsidR="0098101E" w:rsidRPr="0098101E" w:rsidRDefault="0098101E" w:rsidP="004D5EB5"/>
    <w:p w:rsidR="0098101E" w:rsidRPr="0098101E" w:rsidRDefault="0098101E" w:rsidP="004D5EB5"/>
    <w:p w:rsidR="0098101E" w:rsidRPr="0098101E" w:rsidRDefault="0098101E" w:rsidP="004D5EB5"/>
    <w:p w:rsidR="0098101E" w:rsidRPr="0098101E" w:rsidRDefault="0098101E" w:rsidP="004D5EB5"/>
    <w:p w:rsidR="0098101E" w:rsidRPr="0098101E" w:rsidRDefault="0098101E" w:rsidP="004D5EB5"/>
    <w:p w:rsidR="0098101E" w:rsidRPr="0098101E" w:rsidRDefault="0098101E" w:rsidP="004D5EB5"/>
    <w:p w:rsidR="004D5EB5" w:rsidRPr="0098101E" w:rsidRDefault="004D5EB5" w:rsidP="004D5EB5">
      <w:pPr>
        <w:pStyle w:val="ListParagraph"/>
        <w:numPr>
          <w:ilvl w:val="0"/>
          <w:numId w:val="2"/>
        </w:numPr>
        <w:spacing w:after="200" w:line="276" w:lineRule="auto"/>
      </w:pPr>
      <w:r w:rsidRPr="0098101E">
        <w:t>Describe the experiment performed by Goldstein and Crooks which first indicated the existence of electrons.  What did they do and how did the experiment demonstrate the existence and nature of electrons?</w:t>
      </w:r>
    </w:p>
    <w:p w:rsidR="004D5EB5" w:rsidRPr="0098101E" w:rsidRDefault="004D5EB5" w:rsidP="004D5EB5"/>
    <w:p w:rsidR="0098101E" w:rsidRPr="0098101E" w:rsidRDefault="0098101E" w:rsidP="004D5EB5"/>
    <w:p w:rsidR="0098101E" w:rsidRPr="0098101E" w:rsidRDefault="0098101E" w:rsidP="004D5EB5"/>
    <w:p w:rsidR="0098101E" w:rsidRPr="0098101E" w:rsidRDefault="0098101E" w:rsidP="004D5EB5"/>
    <w:p w:rsidR="0098101E" w:rsidRDefault="0098101E" w:rsidP="004D5EB5"/>
    <w:p w:rsidR="0098101E" w:rsidRPr="0098101E" w:rsidRDefault="0098101E" w:rsidP="004D5EB5"/>
    <w:p w:rsidR="0098101E" w:rsidRPr="0098101E" w:rsidRDefault="0098101E" w:rsidP="004D5EB5"/>
    <w:p w:rsidR="004D5EB5" w:rsidRPr="0098101E" w:rsidRDefault="004D5EB5" w:rsidP="004D5EB5">
      <w:pPr>
        <w:pStyle w:val="NormalText"/>
        <w:numPr>
          <w:ilvl w:val="0"/>
          <w:numId w:val="2"/>
        </w:numPr>
        <w:spacing w:after="240"/>
        <w:rPr>
          <w:color w:val="auto"/>
          <w:sz w:val="24"/>
          <w:szCs w:val="24"/>
        </w:rPr>
      </w:pPr>
      <w:r w:rsidRPr="0098101E">
        <w:rPr>
          <w:color w:val="auto"/>
          <w:sz w:val="24"/>
          <w:szCs w:val="24"/>
        </w:rPr>
        <w:t xml:space="preserve">In what ways are isotopes of an element alike?  In what ways are they different?  </w:t>
      </w:r>
    </w:p>
    <w:p w:rsidR="00C93BCD" w:rsidRPr="0098101E" w:rsidRDefault="00C93BCD" w:rsidP="00C93BCD">
      <w:pPr>
        <w:pStyle w:val="ListParagraph"/>
        <w:rPr>
          <w:bCs/>
        </w:rPr>
      </w:pPr>
    </w:p>
    <w:p w:rsidR="0098101E" w:rsidRPr="0098101E" w:rsidRDefault="0098101E" w:rsidP="00C93BCD">
      <w:pPr>
        <w:pStyle w:val="ListParagraph"/>
        <w:rPr>
          <w:bCs/>
        </w:rPr>
      </w:pPr>
    </w:p>
    <w:p w:rsidR="0098101E" w:rsidRPr="0098101E" w:rsidRDefault="0098101E" w:rsidP="00C93BCD">
      <w:pPr>
        <w:pStyle w:val="ListParagraph"/>
        <w:rPr>
          <w:bCs/>
        </w:rPr>
      </w:pPr>
    </w:p>
    <w:p w:rsidR="0098101E" w:rsidRPr="0098101E" w:rsidRDefault="0098101E" w:rsidP="00C93BCD">
      <w:pPr>
        <w:pStyle w:val="ListParagraph"/>
        <w:rPr>
          <w:bCs/>
        </w:rPr>
      </w:pPr>
    </w:p>
    <w:p w:rsidR="0098101E" w:rsidRPr="0098101E" w:rsidRDefault="0098101E" w:rsidP="00C93BCD">
      <w:pPr>
        <w:pStyle w:val="ListParagraph"/>
        <w:rPr>
          <w:bCs/>
        </w:rPr>
      </w:pPr>
    </w:p>
    <w:p w:rsidR="0098101E" w:rsidRPr="0098101E" w:rsidRDefault="0098101E" w:rsidP="00C93BCD">
      <w:pPr>
        <w:pStyle w:val="ListParagraph"/>
        <w:rPr>
          <w:bCs/>
        </w:rPr>
      </w:pPr>
    </w:p>
    <w:p w:rsidR="00C93BCD" w:rsidRPr="0098101E" w:rsidRDefault="00C93BCD" w:rsidP="00C93BCD">
      <w:pPr>
        <w:pStyle w:val="ListParagraph"/>
        <w:rPr>
          <w:bCs/>
        </w:rPr>
      </w:pPr>
    </w:p>
    <w:p w:rsidR="00C93BCD" w:rsidRPr="0098101E" w:rsidRDefault="00C93BCD" w:rsidP="00C93BCD">
      <w:pPr>
        <w:pStyle w:val="ListParagraph"/>
        <w:rPr>
          <w:bCs/>
        </w:rPr>
      </w:pPr>
    </w:p>
    <w:p w:rsidR="00C93BCD" w:rsidRPr="0098101E" w:rsidRDefault="00C93BCD" w:rsidP="0098101E">
      <w:pPr>
        <w:rPr>
          <w:bCs/>
        </w:rPr>
      </w:pPr>
    </w:p>
    <w:p w:rsidR="004D5EB5" w:rsidRPr="004D5EB5" w:rsidRDefault="004D5EB5" w:rsidP="004D5EB5">
      <w:pPr>
        <w:pStyle w:val="ListParagraph"/>
        <w:numPr>
          <w:ilvl w:val="0"/>
          <w:numId w:val="2"/>
        </w:numPr>
        <w:rPr>
          <w:bCs/>
        </w:rPr>
      </w:pPr>
      <w:r w:rsidRPr="004D5EB5">
        <w:rPr>
          <w:bCs/>
        </w:rPr>
        <w:t xml:space="preserve">Complete the nomenclature table </w:t>
      </w:r>
    </w:p>
    <w:p w:rsidR="004D5EB5" w:rsidRPr="004D5EB5" w:rsidRDefault="004D5EB5" w:rsidP="004D5EB5">
      <w:pPr>
        <w:ind w:left="360"/>
        <w:jc w:val="both"/>
        <w:rPr>
          <w:sz w:val="22"/>
          <w:szCs w:val="22"/>
        </w:rPr>
      </w:pPr>
    </w:p>
    <w:p w:rsidR="004D5EB5" w:rsidRPr="004D5EB5" w:rsidRDefault="004D5EB5" w:rsidP="004D5EB5">
      <w:pPr>
        <w:ind w:left="720" w:firstLine="720"/>
        <w:jc w:val="both"/>
        <w:rPr>
          <w:sz w:val="22"/>
          <w:szCs w:val="22"/>
        </w:rPr>
      </w:pPr>
      <w:r w:rsidRPr="004D5EB5">
        <w:rPr>
          <w:sz w:val="22"/>
          <w:szCs w:val="22"/>
        </w:rPr>
        <w:t>Formula of Compound</w:t>
      </w:r>
      <w:r w:rsidRPr="004D5EB5">
        <w:rPr>
          <w:sz w:val="22"/>
          <w:szCs w:val="22"/>
        </w:rPr>
        <w:tab/>
        <w:t xml:space="preserve">        Type of Compound</w:t>
      </w:r>
      <w:r w:rsidRPr="004D5EB5">
        <w:rPr>
          <w:sz w:val="22"/>
          <w:szCs w:val="22"/>
        </w:rPr>
        <w:tab/>
        <w:t xml:space="preserve"> Name of Compound</w:t>
      </w:r>
    </w:p>
    <w:p w:rsidR="004D5EB5" w:rsidRPr="004D5EB5" w:rsidRDefault="004D5EB5" w:rsidP="004D5EB5">
      <w:pPr>
        <w:ind w:left="3855"/>
        <w:jc w:val="both"/>
        <w:rPr>
          <w:sz w:val="22"/>
          <w:szCs w:val="22"/>
        </w:rPr>
      </w:pPr>
      <w:r w:rsidRPr="004D5EB5">
        <w:rPr>
          <w:sz w:val="22"/>
          <w:szCs w:val="22"/>
        </w:rPr>
        <w:t>(</w:t>
      </w:r>
      <w:proofErr w:type="gramStart"/>
      <w:r w:rsidRPr="004D5EB5">
        <w:rPr>
          <w:sz w:val="22"/>
          <w:szCs w:val="22"/>
        </w:rPr>
        <w:t>ionic</w:t>
      </w:r>
      <w:proofErr w:type="gramEnd"/>
      <w:r w:rsidRPr="004D5EB5">
        <w:rPr>
          <w:sz w:val="22"/>
          <w:szCs w:val="22"/>
        </w:rPr>
        <w:t>, molecular, acid)      (</w:t>
      </w:r>
      <w:proofErr w:type="gramStart"/>
      <w:r w:rsidRPr="004D5EB5">
        <w:rPr>
          <w:sz w:val="22"/>
          <w:szCs w:val="22"/>
        </w:rPr>
        <w:t>bonus</w:t>
      </w:r>
      <w:proofErr w:type="gramEnd"/>
      <w:r w:rsidRPr="004D5EB5">
        <w:rPr>
          <w:sz w:val="22"/>
          <w:szCs w:val="22"/>
        </w:rPr>
        <w:t xml:space="preserve"> for </w:t>
      </w:r>
      <w:proofErr w:type="spellStart"/>
      <w:r w:rsidRPr="004D5EB5">
        <w:rPr>
          <w:sz w:val="22"/>
          <w:szCs w:val="22"/>
        </w:rPr>
        <w:t>latin</w:t>
      </w:r>
      <w:proofErr w:type="spellEnd"/>
      <w:r w:rsidRPr="004D5EB5">
        <w:rPr>
          <w:sz w:val="22"/>
          <w:szCs w:val="22"/>
        </w:rPr>
        <w:t xml:space="preserve"> name, if    </w:t>
      </w:r>
    </w:p>
    <w:p w:rsidR="004D5EB5" w:rsidRPr="004D5EB5" w:rsidRDefault="004D5EB5" w:rsidP="004D5EB5">
      <w:pPr>
        <w:ind w:left="3855"/>
        <w:jc w:val="both"/>
        <w:rPr>
          <w:sz w:val="22"/>
          <w:szCs w:val="22"/>
        </w:rPr>
      </w:pPr>
      <w:r w:rsidRPr="004D5EB5">
        <w:rPr>
          <w:sz w:val="22"/>
          <w:szCs w:val="22"/>
        </w:rPr>
        <w:t xml:space="preserve">                                          </w:t>
      </w:r>
      <w:r w:rsidR="0098101E">
        <w:rPr>
          <w:sz w:val="22"/>
          <w:szCs w:val="22"/>
        </w:rPr>
        <w:tab/>
      </w:r>
      <w:proofErr w:type="gramStart"/>
      <w:r w:rsidRPr="004D5EB5">
        <w:rPr>
          <w:sz w:val="22"/>
          <w:szCs w:val="22"/>
        </w:rPr>
        <w:t>appropriate</w:t>
      </w:r>
      <w:proofErr w:type="gramEnd"/>
      <w:r w:rsidRPr="004D5EB5">
        <w:rPr>
          <w:sz w:val="22"/>
          <w:szCs w:val="22"/>
        </w:rPr>
        <w:t>)</w:t>
      </w:r>
    </w:p>
    <w:tbl>
      <w:tblPr>
        <w:tblW w:w="750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382"/>
        <w:gridCol w:w="2616"/>
      </w:tblGrid>
      <w:tr w:rsidR="004D5EB5" w:rsidRPr="004D5EB5" w:rsidTr="009E132F">
        <w:trPr>
          <w:trHeight w:val="458"/>
        </w:trPr>
        <w:tc>
          <w:tcPr>
            <w:tcW w:w="2508" w:type="dxa"/>
          </w:tcPr>
          <w:p w:rsidR="004D5EB5" w:rsidRPr="004D5EB5" w:rsidRDefault="004D5EB5" w:rsidP="009E132F">
            <w:pPr>
              <w:jc w:val="center"/>
            </w:pPr>
            <w:proofErr w:type="spellStart"/>
            <w:r w:rsidRPr="004D5EB5">
              <w:t>FeS</w:t>
            </w:r>
            <w:proofErr w:type="spellEnd"/>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bookmarkStart w:id="0" w:name="_GoBack"/>
        <w:bookmarkEnd w:id="0"/>
      </w:tr>
      <w:tr w:rsidR="004D5EB5" w:rsidRPr="004D5EB5" w:rsidTr="009E132F">
        <w:trPr>
          <w:trHeight w:val="500"/>
        </w:trPr>
        <w:tc>
          <w:tcPr>
            <w:tcW w:w="2508" w:type="dxa"/>
          </w:tcPr>
          <w:p w:rsidR="004D5EB5" w:rsidRPr="004D5EB5" w:rsidRDefault="004D5EB5" w:rsidP="009E132F">
            <w:pPr>
              <w:jc w:val="center"/>
            </w:pPr>
            <w:r w:rsidRPr="004D5EB5">
              <w:t>SiO</w:t>
            </w:r>
            <w:r w:rsidRPr="004D5EB5">
              <w:rPr>
                <w:vertAlign w:val="subscript"/>
              </w:rPr>
              <w:t>2</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500"/>
        </w:trPr>
        <w:tc>
          <w:tcPr>
            <w:tcW w:w="2508" w:type="dxa"/>
          </w:tcPr>
          <w:p w:rsidR="004D5EB5" w:rsidRPr="004D5EB5" w:rsidRDefault="004D5EB5" w:rsidP="009E132F">
            <w:pPr>
              <w:jc w:val="center"/>
            </w:pPr>
            <w:r w:rsidRPr="004D5EB5">
              <w:t>(NH</w:t>
            </w:r>
            <w:r w:rsidRPr="004D5EB5">
              <w:rPr>
                <w:vertAlign w:val="subscript"/>
              </w:rPr>
              <w:t>4</w:t>
            </w:r>
            <w:r w:rsidRPr="004D5EB5">
              <w:t>)</w:t>
            </w:r>
            <w:r w:rsidRPr="004D5EB5">
              <w:rPr>
                <w:vertAlign w:val="subscript"/>
              </w:rPr>
              <w:t>2</w:t>
            </w:r>
            <w:r w:rsidRPr="004D5EB5">
              <w:t>O</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500"/>
        </w:trPr>
        <w:tc>
          <w:tcPr>
            <w:tcW w:w="2508" w:type="dxa"/>
          </w:tcPr>
          <w:p w:rsidR="004D5EB5" w:rsidRPr="004D5EB5" w:rsidRDefault="004D5EB5" w:rsidP="009E132F">
            <w:pPr>
              <w:jc w:val="center"/>
            </w:pPr>
            <w:r w:rsidRPr="004D5EB5">
              <w:t>Al</w:t>
            </w:r>
            <w:r w:rsidRPr="004D5EB5">
              <w:rPr>
                <w:vertAlign w:val="subscript"/>
              </w:rPr>
              <w:t>2</w:t>
            </w:r>
            <w:r w:rsidRPr="004D5EB5">
              <w:t>(CO</w:t>
            </w:r>
            <w:r w:rsidRPr="004D5EB5">
              <w:rPr>
                <w:vertAlign w:val="subscript"/>
              </w:rPr>
              <w:t>3</w:t>
            </w:r>
            <w:r w:rsidRPr="004D5EB5">
              <w:t>)</w:t>
            </w:r>
            <w:r w:rsidRPr="004D5EB5">
              <w:rPr>
                <w:vertAlign w:val="subscript"/>
              </w:rPr>
              <w:t>3</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441"/>
        </w:trPr>
        <w:tc>
          <w:tcPr>
            <w:tcW w:w="2508" w:type="dxa"/>
          </w:tcPr>
          <w:p w:rsidR="004D5EB5" w:rsidRPr="004D5EB5" w:rsidRDefault="004D5EB5" w:rsidP="009E132F">
            <w:pPr>
              <w:jc w:val="center"/>
            </w:pPr>
            <w:r w:rsidRPr="004D5EB5">
              <w:t>CoCl</w:t>
            </w:r>
            <w:r w:rsidRPr="004D5EB5">
              <w:rPr>
                <w:vertAlign w:val="subscript"/>
              </w:rPr>
              <w:t>3</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458"/>
        </w:trPr>
        <w:tc>
          <w:tcPr>
            <w:tcW w:w="2508" w:type="dxa"/>
          </w:tcPr>
          <w:p w:rsidR="004D5EB5" w:rsidRPr="004D5EB5" w:rsidRDefault="004D5EB5" w:rsidP="009E132F">
            <w:pPr>
              <w:jc w:val="center"/>
            </w:pPr>
            <w:r w:rsidRPr="004D5EB5">
              <w:t>Br</w:t>
            </w:r>
            <w:r w:rsidRPr="004D5EB5">
              <w:rPr>
                <w:vertAlign w:val="subscript"/>
              </w:rPr>
              <w:t>3</w:t>
            </w:r>
            <w:r w:rsidRPr="004D5EB5">
              <w:t>O</w:t>
            </w:r>
            <w:r w:rsidRPr="004D5EB5">
              <w:rPr>
                <w:vertAlign w:val="subscript"/>
              </w:rPr>
              <w:t>8</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500"/>
        </w:trPr>
        <w:tc>
          <w:tcPr>
            <w:tcW w:w="2508" w:type="dxa"/>
          </w:tcPr>
          <w:p w:rsidR="004D5EB5" w:rsidRPr="004D5EB5" w:rsidRDefault="004D5EB5" w:rsidP="009E132F">
            <w:pPr>
              <w:jc w:val="center"/>
            </w:pPr>
            <w:proofErr w:type="spellStart"/>
            <w:r w:rsidRPr="004D5EB5">
              <w:t>HCl</w:t>
            </w:r>
            <w:proofErr w:type="spellEnd"/>
            <w:r w:rsidRPr="004D5EB5">
              <w:t xml:space="preserve"> </w:t>
            </w:r>
            <w:r w:rsidRPr="004D5EB5">
              <w:rPr>
                <w:vertAlign w:val="subscript"/>
              </w:rPr>
              <w:t>(</w:t>
            </w:r>
            <w:proofErr w:type="spellStart"/>
            <w:r w:rsidRPr="004D5EB5">
              <w:rPr>
                <w:vertAlign w:val="subscript"/>
              </w:rPr>
              <w:t>aq</w:t>
            </w:r>
            <w:proofErr w:type="spellEnd"/>
            <w:r w:rsidRPr="004D5EB5">
              <w:rPr>
                <w:vertAlign w:val="subscript"/>
              </w:rPr>
              <w:t>)</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500"/>
        </w:trPr>
        <w:tc>
          <w:tcPr>
            <w:tcW w:w="2508" w:type="dxa"/>
          </w:tcPr>
          <w:p w:rsidR="004D5EB5" w:rsidRPr="004D5EB5" w:rsidRDefault="004D5EB5" w:rsidP="009E132F">
            <w:pPr>
              <w:jc w:val="center"/>
            </w:pPr>
            <w:proofErr w:type="spellStart"/>
            <w:r w:rsidRPr="004D5EB5">
              <w:t>AgCN</w:t>
            </w:r>
            <w:proofErr w:type="spellEnd"/>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r w:rsidR="004D5EB5" w:rsidRPr="004D5EB5" w:rsidTr="009E132F">
        <w:trPr>
          <w:trHeight w:val="500"/>
        </w:trPr>
        <w:tc>
          <w:tcPr>
            <w:tcW w:w="2508" w:type="dxa"/>
          </w:tcPr>
          <w:p w:rsidR="004D5EB5" w:rsidRPr="004D5EB5" w:rsidRDefault="004D5EB5" w:rsidP="009E132F">
            <w:pPr>
              <w:jc w:val="center"/>
              <w:rPr>
                <w:vertAlign w:val="subscript"/>
              </w:rPr>
            </w:pPr>
            <w:r w:rsidRPr="004D5EB5">
              <w:t>HNO</w:t>
            </w:r>
            <w:r w:rsidRPr="004D5EB5">
              <w:rPr>
                <w:vertAlign w:val="subscript"/>
              </w:rPr>
              <w:t>2 (</w:t>
            </w:r>
            <w:proofErr w:type="spellStart"/>
            <w:r w:rsidRPr="004D5EB5">
              <w:rPr>
                <w:vertAlign w:val="subscript"/>
              </w:rPr>
              <w:t>aq</w:t>
            </w:r>
            <w:proofErr w:type="spellEnd"/>
            <w:r w:rsidRPr="004D5EB5">
              <w:rPr>
                <w:vertAlign w:val="subscript"/>
              </w:rPr>
              <w:t>)</w:t>
            </w:r>
          </w:p>
        </w:tc>
        <w:tc>
          <w:tcPr>
            <w:tcW w:w="2382" w:type="dxa"/>
          </w:tcPr>
          <w:p w:rsidR="004D5EB5" w:rsidRPr="004D5EB5" w:rsidRDefault="004D5EB5" w:rsidP="009E132F">
            <w:pPr>
              <w:jc w:val="center"/>
            </w:pPr>
          </w:p>
        </w:tc>
        <w:tc>
          <w:tcPr>
            <w:tcW w:w="2616" w:type="dxa"/>
          </w:tcPr>
          <w:p w:rsidR="004D5EB5" w:rsidRPr="004D5EB5" w:rsidRDefault="004D5EB5" w:rsidP="009E132F">
            <w:pPr>
              <w:jc w:val="center"/>
            </w:pPr>
          </w:p>
        </w:tc>
      </w:tr>
    </w:tbl>
    <w:p w:rsidR="004D5EB5" w:rsidRPr="004D5EB5" w:rsidRDefault="004D5EB5" w:rsidP="004D5EB5"/>
    <w:sectPr w:rsidR="004D5EB5" w:rsidRPr="004D5EB5" w:rsidSect="00C9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A15"/>
    <w:multiLevelType w:val="hybridMultilevel"/>
    <w:tmpl w:val="7F882BBA"/>
    <w:lvl w:ilvl="0" w:tplc="FA589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E1296"/>
    <w:multiLevelType w:val="hybridMultilevel"/>
    <w:tmpl w:val="382C5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E4EAE"/>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27D82"/>
    <w:multiLevelType w:val="hybridMultilevel"/>
    <w:tmpl w:val="A860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3354EC"/>
    <w:multiLevelType w:val="multilevel"/>
    <w:tmpl w:val="6696F1A2"/>
    <w:lvl w:ilvl="0">
      <w:start w:val="108"/>
      <w:numFmt w:val="decimal"/>
      <w:lvlText w:val="%1"/>
      <w:lvlJc w:val="left"/>
      <w:pPr>
        <w:ind w:left="585" w:hanging="585"/>
      </w:pPr>
      <w:rPr>
        <w:rFonts w:ascii="Cambria Math" w:hAnsi="Cambria Math" w:hint="default"/>
        <w:i/>
      </w:rPr>
    </w:lvl>
    <w:lvl w:ilvl="1">
      <w:start w:val="9"/>
      <w:numFmt w:val="decimal"/>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B5"/>
    <w:rsid w:val="004D5EB5"/>
    <w:rsid w:val="0098101E"/>
    <w:rsid w:val="00C93BCD"/>
    <w:rsid w:val="00C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B5"/>
    <w:pPr>
      <w:ind w:left="720"/>
      <w:contextualSpacing/>
    </w:pPr>
  </w:style>
  <w:style w:type="paragraph" w:styleId="BalloonText">
    <w:name w:val="Balloon Text"/>
    <w:basedOn w:val="Normal"/>
    <w:link w:val="BalloonTextChar"/>
    <w:uiPriority w:val="99"/>
    <w:semiHidden/>
    <w:unhideWhenUsed/>
    <w:rsid w:val="004D5EB5"/>
    <w:rPr>
      <w:rFonts w:ascii="Tahoma" w:hAnsi="Tahoma" w:cs="Tahoma"/>
      <w:sz w:val="16"/>
      <w:szCs w:val="16"/>
    </w:rPr>
  </w:style>
  <w:style w:type="character" w:customStyle="1" w:styleId="BalloonTextChar">
    <w:name w:val="Balloon Text Char"/>
    <w:basedOn w:val="DefaultParagraphFont"/>
    <w:link w:val="BalloonText"/>
    <w:uiPriority w:val="99"/>
    <w:semiHidden/>
    <w:rsid w:val="004D5EB5"/>
    <w:rPr>
      <w:rFonts w:ascii="Tahoma" w:eastAsia="Times New Roman" w:hAnsi="Tahoma" w:cs="Tahoma"/>
      <w:sz w:val="16"/>
      <w:szCs w:val="16"/>
    </w:rPr>
  </w:style>
  <w:style w:type="paragraph" w:customStyle="1" w:styleId="NormalText">
    <w:name w:val="Normal Text"/>
    <w:rsid w:val="004D5EB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styleId="PlaceholderText">
    <w:name w:val="Placeholder Text"/>
    <w:basedOn w:val="DefaultParagraphFont"/>
    <w:uiPriority w:val="99"/>
    <w:semiHidden/>
    <w:rsid w:val="009810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B5"/>
    <w:pPr>
      <w:ind w:left="720"/>
      <w:contextualSpacing/>
    </w:pPr>
  </w:style>
  <w:style w:type="paragraph" w:styleId="BalloonText">
    <w:name w:val="Balloon Text"/>
    <w:basedOn w:val="Normal"/>
    <w:link w:val="BalloonTextChar"/>
    <w:uiPriority w:val="99"/>
    <w:semiHidden/>
    <w:unhideWhenUsed/>
    <w:rsid w:val="004D5EB5"/>
    <w:rPr>
      <w:rFonts w:ascii="Tahoma" w:hAnsi="Tahoma" w:cs="Tahoma"/>
      <w:sz w:val="16"/>
      <w:szCs w:val="16"/>
    </w:rPr>
  </w:style>
  <w:style w:type="character" w:customStyle="1" w:styleId="BalloonTextChar">
    <w:name w:val="Balloon Text Char"/>
    <w:basedOn w:val="DefaultParagraphFont"/>
    <w:link w:val="BalloonText"/>
    <w:uiPriority w:val="99"/>
    <w:semiHidden/>
    <w:rsid w:val="004D5EB5"/>
    <w:rPr>
      <w:rFonts w:ascii="Tahoma" w:eastAsia="Times New Roman" w:hAnsi="Tahoma" w:cs="Tahoma"/>
      <w:sz w:val="16"/>
      <w:szCs w:val="16"/>
    </w:rPr>
  </w:style>
  <w:style w:type="paragraph" w:customStyle="1" w:styleId="NormalText">
    <w:name w:val="Normal Text"/>
    <w:rsid w:val="004D5EB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character" w:styleId="PlaceholderText">
    <w:name w:val="Placeholder Text"/>
    <w:basedOn w:val="DefaultParagraphFont"/>
    <w:uiPriority w:val="99"/>
    <w:semiHidden/>
    <w:rsid w:val="00981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2</cp:revision>
  <dcterms:created xsi:type="dcterms:W3CDTF">2014-06-16T22:15:00Z</dcterms:created>
  <dcterms:modified xsi:type="dcterms:W3CDTF">2014-06-16T22:15:00Z</dcterms:modified>
</cp:coreProperties>
</file>